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3E9" w:rsidRPr="00946453" w:rsidRDefault="003823E9" w:rsidP="00FA7561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Тема: </w:t>
      </w:r>
      <w:r>
        <w:rPr>
          <w:b/>
          <w:sz w:val="28"/>
          <w:szCs w:val="28"/>
        </w:rPr>
        <w:t>Влагосберегающие технологии.</w:t>
      </w:r>
    </w:p>
    <w:p w:rsidR="003823E9" w:rsidRDefault="003823E9" w:rsidP="00FA7561">
      <w:pPr>
        <w:jc w:val="center"/>
        <w:rPr>
          <w:sz w:val="28"/>
          <w:szCs w:val="28"/>
        </w:rPr>
      </w:pPr>
      <w:r w:rsidRPr="00946453">
        <w:rPr>
          <w:b/>
          <w:sz w:val="28"/>
          <w:szCs w:val="28"/>
        </w:rPr>
        <w:t>Урок №</w:t>
      </w:r>
      <w:r>
        <w:rPr>
          <w:b/>
          <w:sz w:val="28"/>
          <w:szCs w:val="28"/>
        </w:rPr>
        <w:t>9</w:t>
      </w:r>
      <w:r>
        <w:rPr>
          <w:sz w:val="28"/>
          <w:szCs w:val="28"/>
        </w:rPr>
        <w:t>.</w:t>
      </w:r>
    </w:p>
    <w:p w:rsidR="003823E9" w:rsidRPr="00946453" w:rsidRDefault="003823E9" w:rsidP="00FA7561">
      <w:pPr>
        <w:rPr>
          <w:i/>
          <w:sz w:val="28"/>
          <w:szCs w:val="28"/>
        </w:rPr>
      </w:pPr>
      <w:r>
        <w:rPr>
          <w:i/>
          <w:sz w:val="28"/>
          <w:szCs w:val="28"/>
        </w:rPr>
        <w:t>Снегозадержание</w:t>
      </w:r>
    </w:p>
    <w:p w:rsidR="003823E9" w:rsidRPr="00946453" w:rsidRDefault="003823E9" w:rsidP="00FA7561">
      <w:pPr>
        <w:rPr>
          <w:i/>
          <w:sz w:val="28"/>
          <w:szCs w:val="28"/>
        </w:rPr>
      </w:pPr>
      <w:r>
        <w:rPr>
          <w:i/>
          <w:sz w:val="28"/>
          <w:szCs w:val="28"/>
        </w:rPr>
        <w:t>Накопление влаги в почве</w:t>
      </w:r>
    </w:p>
    <w:p w:rsidR="003823E9" w:rsidRPr="00946453" w:rsidRDefault="003823E9" w:rsidP="00FA7561">
      <w:pPr>
        <w:rPr>
          <w:i/>
          <w:sz w:val="28"/>
          <w:szCs w:val="28"/>
        </w:rPr>
      </w:pPr>
      <w:r>
        <w:rPr>
          <w:i/>
          <w:sz w:val="28"/>
          <w:szCs w:val="28"/>
        </w:rPr>
        <w:t>Мульчирование, поверхностное рыхление.</w:t>
      </w:r>
    </w:p>
    <w:p w:rsidR="003823E9" w:rsidRDefault="003823E9" w:rsidP="00FA7561">
      <w:pPr>
        <w:rPr>
          <w:i/>
          <w:sz w:val="28"/>
          <w:szCs w:val="28"/>
        </w:rPr>
      </w:pPr>
      <w:r>
        <w:rPr>
          <w:i/>
          <w:sz w:val="28"/>
          <w:szCs w:val="28"/>
        </w:rPr>
        <w:t>Оптимальный режим питания растений.</w:t>
      </w:r>
    </w:p>
    <w:p w:rsidR="003823E9" w:rsidRDefault="003823E9" w:rsidP="00FA7561">
      <w:pPr>
        <w:rPr>
          <w:sz w:val="28"/>
          <w:szCs w:val="28"/>
        </w:rPr>
      </w:pPr>
      <w:r>
        <w:rPr>
          <w:sz w:val="28"/>
          <w:szCs w:val="28"/>
        </w:rPr>
        <w:t xml:space="preserve">Снегозадержание относится к важным механизированным  операциям по накоплению влаги в почве и уменьшению водной эрозии, способствует повышению эффективности действия удобрений и в засушливой зоне увеличивает урожай на 0,2…0,5т/га. Кроме того, снегозадержание обеспечивает лучшее увлажнение почвы, утепление озимых культур во время зимовки, предохранение почвы от глубокого промерзания и образования на ее поверхности ледяной корки, сокращение стока талых вод и смыв почвы.                                                                                                   </w:t>
      </w:r>
      <w:r w:rsidRPr="004C21B0">
        <w:rPr>
          <w:i/>
          <w:sz w:val="28"/>
          <w:szCs w:val="28"/>
        </w:rPr>
        <w:t>Агротехнические требования</w:t>
      </w:r>
      <w:r>
        <w:rPr>
          <w:sz w:val="28"/>
          <w:szCs w:val="28"/>
        </w:rPr>
        <w:t xml:space="preserve">:                                                                         Минимальная толщина снега 12-15см, а на отвальной зяби и посевах озимых не менее 15-18см. Снежные валики формируют поперек направления переноса снега в данное время. Направление каждого последующего снегозадержания должно корректироваться  с учетом направления переноса снега. Средняя высота валика должна быть не менее 0,4м. Расстояние между центрами валиков не должно превышать 5м. На посеве озимых- исключить повреждение культурных растений.                                                                                    </w:t>
      </w:r>
      <w:r w:rsidRPr="003268EC">
        <w:rPr>
          <w:i/>
          <w:sz w:val="28"/>
          <w:szCs w:val="28"/>
        </w:rPr>
        <w:t>Комплектование агрегатов</w:t>
      </w:r>
      <w:r>
        <w:rPr>
          <w:sz w:val="28"/>
          <w:szCs w:val="28"/>
        </w:rPr>
        <w:t xml:space="preserve">:                                                                                           На снегозадержании используют серийные снегопахи- валкователи СВУ-2,6А, СВШ-7, СВШ-10. На снегозадержании целесообразнее применять гусеничные тракторы. Агрегат для снегозадержания состоит из трактора и 1,2,3, снегопахов. Агрегаты комплектуются сцепками СП-16А. На глыбистой зяби, на неровных полях широкозахватные агрегаты применять нежелательно. На посевах озимых , а также при сильных ветрах по зяби и черному пару лучше для снегозадержания использовать катки ЗКВГ-1,4 , уплотняющие снег. </w:t>
      </w:r>
      <w:r w:rsidRPr="003268EC">
        <w:rPr>
          <w:i/>
          <w:sz w:val="28"/>
          <w:szCs w:val="28"/>
        </w:rPr>
        <w:t>Подготовка агрегатов к работе</w:t>
      </w:r>
      <w:r>
        <w:rPr>
          <w:sz w:val="28"/>
          <w:szCs w:val="28"/>
        </w:rPr>
        <w:t xml:space="preserve">.                                                                    Проверяют комплектность и техническое состояние сцепки, смазывают трущиеся детали. Размечают места присоединения снегопахов от центра бруса сцепки. Расстояние между снегопахами устанавливают исходя из расстояния между валиками. Проверяют и подтягивают резьбовые соединения снегопахов, крепление отвалов, полозков. При  снегозадержании на полях, занятых озимыми или травами, опорные башмаки устанавливают в нижнее положение – на 6см ниже плоскости лезвия лемехов. Составляют агрегат на ровной, очищенной от снега площадке.                                                                                                               </w:t>
      </w:r>
      <w:r w:rsidRPr="00D73F64">
        <w:rPr>
          <w:i/>
          <w:sz w:val="28"/>
          <w:szCs w:val="28"/>
        </w:rPr>
        <w:t>Подготовка поля</w:t>
      </w:r>
      <w:r>
        <w:rPr>
          <w:sz w:val="28"/>
          <w:szCs w:val="28"/>
        </w:rPr>
        <w:t xml:space="preserve">. До начала работ очищают поле от препятствий, лучше осенью до наступления заморозков. Неустранимые, опасные для работы места обозначают. Перед началом каждого снегозадержания указывают направление движения агрегатов ( перпендикулярно направлению переноса снега в данное время). Основной способ движения агрегатов с одним снегопахом- челночный. Для широкозахватных рекомендуется беспетлевой способ движения.                                                                                                        </w:t>
      </w:r>
      <w:r w:rsidRPr="00D73F64">
        <w:rPr>
          <w:i/>
          <w:sz w:val="28"/>
          <w:szCs w:val="28"/>
        </w:rPr>
        <w:t>Работа агрегатов в загоне</w:t>
      </w:r>
      <w:r>
        <w:rPr>
          <w:sz w:val="28"/>
          <w:szCs w:val="28"/>
        </w:rPr>
        <w:t>. Перед началом работы по снегозадержанию необходимо прежде всего отрегулировать опорные лыжи на толщину (8-10см) защитного слоя снега. Снегозадержание проводят в несколько этапов: первое при толщине снежного покрова 15см, второе при толщине снежного покрова 23см, третье при максимальной толщине снежного покрова 40см. Для перевода агрегата в рабочее положение  выводят его на край поля, Проехав 40-</w:t>
      </w:r>
      <w:smartTag w:uri="urn:schemas-microsoft-com:office:smarttags" w:element="metricconverter">
        <w:smartTagPr>
          <w:attr w:name="ProductID" w:val="50 метров"/>
        </w:smartTagPr>
        <w:r>
          <w:rPr>
            <w:sz w:val="28"/>
            <w:szCs w:val="28"/>
          </w:rPr>
          <w:t>50 метров</w:t>
        </w:r>
      </w:smartTag>
      <w:r>
        <w:rPr>
          <w:sz w:val="28"/>
          <w:szCs w:val="28"/>
        </w:rPr>
        <w:t xml:space="preserve"> проверяют качество формирование валиков.  </w:t>
      </w:r>
      <w:r w:rsidRPr="00120366">
        <w:rPr>
          <w:i/>
          <w:sz w:val="28"/>
          <w:szCs w:val="28"/>
        </w:rPr>
        <w:t>Контроль и оценка качества работы</w:t>
      </w:r>
      <w:r>
        <w:rPr>
          <w:sz w:val="28"/>
          <w:szCs w:val="28"/>
        </w:rPr>
        <w:t>.                                                              Качество снегозадержания оценивают при осмотре обработанного поля по его диагонали. По результатам замеров и визуальных наблюдений определяют качество работы. Толщина защитного слоя снега на озимых и травах определяют после прохода агрегата 10-15 раз замерив линейкой не менее чем в 4-5 местах через равные расстояния.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000"/>
      </w:tblPr>
      <w:tblGrid>
        <w:gridCol w:w="9350"/>
        <w:gridCol w:w="65"/>
      </w:tblGrid>
      <w:tr w:rsidR="003823E9" w:rsidRPr="004B63FE" w:rsidTr="004B63FE">
        <w:trPr>
          <w:tblCellSpacing w:w="15" w:type="dxa"/>
        </w:trPr>
        <w:tc>
          <w:tcPr>
            <w:tcW w:w="5000" w:type="pct"/>
            <w:shd w:val="clear" w:color="auto" w:fill="FFFBD8"/>
            <w:vAlign w:val="center"/>
          </w:tcPr>
          <w:p w:rsidR="003823E9" w:rsidRPr="004B63FE" w:rsidRDefault="003823E9" w:rsidP="004B63FE">
            <w:pPr>
              <w:spacing w:after="0" w:line="240" w:lineRule="auto"/>
              <w:rPr>
                <w:rFonts w:ascii="Tahoma" w:hAnsi="Tahoma" w:cs="Tahoma"/>
                <w:caps/>
                <w:color w:val="292C63"/>
                <w:sz w:val="27"/>
                <w:szCs w:val="27"/>
              </w:rPr>
            </w:pPr>
            <w:r w:rsidRPr="004B63FE">
              <w:rPr>
                <w:rFonts w:ascii="Tahoma" w:hAnsi="Tahoma" w:cs="Tahoma"/>
                <w:caps/>
                <w:color w:val="292C63"/>
                <w:sz w:val="27"/>
                <w:szCs w:val="27"/>
              </w:rPr>
              <w:t>ВЛАГОСБЕРЕГАЮЩИЕ ТЕХНОЛОГИИ – ОСНОВА СТАБИЛИЗАЦИИ ОТРАСЛИ РАСТЕНИЕВОДСТВА В ЗАСУШЛИВЫХ УСЛОВИЯХ ЗАУРАЛЬЯ</w:t>
            </w:r>
          </w:p>
        </w:tc>
        <w:tc>
          <w:tcPr>
            <w:tcW w:w="5000" w:type="pct"/>
            <w:shd w:val="clear" w:color="auto" w:fill="FFFBD8"/>
            <w:vAlign w:val="center"/>
          </w:tcPr>
          <w:p w:rsidR="003823E9" w:rsidRPr="004B63FE" w:rsidRDefault="003823E9" w:rsidP="004B63FE">
            <w:pPr>
              <w:spacing w:after="0" w:line="240" w:lineRule="auto"/>
              <w:jc w:val="right"/>
              <w:rPr>
                <w:rFonts w:ascii="Tahoma" w:hAnsi="Tahoma" w:cs="Tahoma"/>
                <w:color w:val="18171C"/>
                <w:sz w:val="21"/>
                <w:szCs w:val="21"/>
              </w:rPr>
            </w:pPr>
            <w:hyperlink r:id="rId4" w:tooltip="Печать" w:history="1"/>
          </w:p>
        </w:tc>
      </w:tr>
    </w:tbl>
    <w:p w:rsidR="003823E9" w:rsidRPr="004B63FE" w:rsidRDefault="003823E9" w:rsidP="004B63F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B63FE">
        <w:rPr>
          <w:rFonts w:ascii="Tahoma" w:hAnsi="Tahoma" w:cs="Tahoma"/>
          <w:color w:val="18171C"/>
          <w:sz w:val="21"/>
          <w:szCs w:val="21"/>
          <w:shd w:val="clear" w:color="auto" w:fill="FFFBD8"/>
        </w:rPr>
        <w:t>02.04.13 17:04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000"/>
      </w:tblPr>
      <w:tblGrid>
        <w:gridCol w:w="9415"/>
      </w:tblGrid>
      <w:tr w:rsidR="003823E9" w:rsidRPr="004B63FE" w:rsidTr="004B63FE">
        <w:trPr>
          <w:tblCellSpacing w:w="15" w:type="dxa"/>
        </w:trPr>
        <w:tc>
          <w:tcPr>
            <w:tcW w:w="0" w:type="auto"/>
            <w:shd w:val="clear" w:color="auto" w:fill="FFFBD8"/>
          </w:tcPr>
          <w:p w:rsidR="003823E9" w:rsidRPr="004B63FE" w:rsidRDefault="003823E9" w:rsidP="004B63FE">
            <w:pPr>
              <w:spacing w:after="0" w:line="240" w:lineRule="auto"/>
              <w:ind w:firstLine="225"/>
              <w:jc w:val="both"/>
              <w:rPr>
                <w:rFonts w:ascii="Tahoma" w:hAnsi="Tahoma" w:cs="Tahoma"/>
                <w:color w:val="18171C"/>
                <w:sz w:val="21"/>
                <w:szCs w:val="21"/>
              </w:rPr>
            </w:pPr>
            <w:r w:rsidRPr="004B63FE">
              <w:rPr>
                <w:rFonts w:ascii="Tahoma" w:hAnsi="Tahoma" w:cs="Tahoma"/>
                <w:color w:val="18171C"/>
                <w:sz w:val="21"/>
                <w:szCs w:val="21"/>
              </w:rPr>
              <w:t> </w:t>
            </w:r>
            <w:r>
              <w:rPr>
                <w:rFonts w:ascii="Arial" w:hAnsi="Arial" w:cs="Arial"/>
                <w:color w:val="18171C"/>
                <w:sz w:val="24"/>
                <w:szCs w:val="24"/>
              </w:rPr>
              <w:t xml:space="preserve">Наша зона </w:t>
            </w:r>
            <w:r w:rsidRPr="004B63FE">
              <w:rPr>
                <w:rFonts w:ascii="Arial" w:hAnsi="Arial" w:cs="Arial"/>
                <w:color w:val="18171C"/>
                <w:sz w:val="24"/>
                <w:szCs w:val="24"/>
              </w:rPr>
              <w:t xml:space="preserve"> всегда было и остаётся зоной рискованного земледелия, где влага выступает основным лимитирующим фактором, определяющим урожайность.</w:t>
            </w:r>
            <w:r w:rsidRPr="004B63FE">
              <w:rPr>
                <w:rFonts w:ascii="Tahoma" w:hAnsi="Tahoma" w:cs="Tahoma"/>
                <w:color w:val="18171C"/>
                <w:sz w:val="21"/>
                <w:szCs w:val="21"/>
              </w:rPr>
              <w:br/>
            </w:r>
            <w:r w:rsidRPr="004B63FE">
              <w:rPr>
                <w:rFonts w:ascii="Arial" w:hAnsi="Arial" w:cs="Arial"/>
                <w:color w:val="18171C"/>
                <w:sz w:val="24"/>
                <w:szCs w:val="24"/>
              </w:rPr>
              <w:t>Ретроспективный прогноз изменений погоды за 62-х летний период,</w:t>
            </w:r>
            <w:r>
              <w:rPr>
                <w:rFonts w:ascii="Arial" w:hAnsi="Arial" w:cs="Arial"/>
                <w:color w:val="18171C"/>
                <w:sz w:val="24"/>
                <w:szCs w:val="24"/>
              </w:rPr>
              <w:t xml:space="preserve"> проведенный учеными Центрального</w:t>
            </w:r>
            <w:r w:rsidRPr="004B63FE">
              <w:rPr>
                <w:rFonts w:ascii="Arial" w:hAnsi="Arial" w:cs="Arial"/>
                <w:color w:val="18171C"/>
                <w:sz w:val="24"/>
                <w:szCs w:val="24"/>
              </w:rPr>
              <w:t xml:space="preserve"> НИИ сельского хозяйства, показывает, что глобальное изменение климата коснулось и нашего региона. Во всех природных зонах (южной, восточной и центральной), за исключением северо-западной, в весенне-летний период с ростом температуры существенно сократилось количество осадков.</w:t>
            </w:r>
            <w:r w:rsidRPr="004B63FE">
              <w:rPr>
                <w:rFonts w:ascii="Tahoma" w:hAnsi="Tahoma" w:cs="Tahoma"/>
                <w:color w:val="18171C"/>
                <w:sz w:val="21"/>
                <w:szCs w:val="21"/>
              </w:rPr>
              <w:br/>
            </w:r>
            <w:r w:rsidRPr="004B63FE">
              <w:rPr>
                <w:rFonts w:ascii="Arial" w:hAnsi="Arial" w:cs="Arial"/>
                <w:color w:val="18171C"/>
                <w:sz w:val="24"/>
                <w:szCs w:val="24"/>
              </w:rPr>
              <w:t>В течение 84 лет в центральной зоне области наблюдалось 11 сильнейших засух и 29 средней интенсивности, то есть 40 засушливых лет, или 47% от анализируемого периода. Благоприятных по условиям влагообеспеченности лет было 19, средних – 25 (в сумме 44 года). Следовательно, каждый второй год в Зауралье характеризовался как засушливый или очень засушливый.</w:t>
            </w:r>
          </w:p>
          <w:p w:rsidR="003823E9" w:rsidRPr="004B63FE" w:rsidRDefault="003823E9" w:rsidP="004B63FE">
            <w:pPr>
              <w:spacing w:after="0" w:line="240" w:lineRule="auto"/>
              <w:ind w:firstLine="225"/>
              <w:jc w:val="both"/>
              <w:rPr>
                <w:rFonts w:ascii="Tahoma" w:hAnsi="Tahoma" w:cs="Tahoma"/>
                <w:color w:val="18171C"/>
                <w:sz w:val="21"/>
                <w:szCs w:val="21"/>
              </w:rPr>
            </w:pPr>
            <w:r w:rsidRPr="004B63FE">
              <w:rPr>
                <w:rFonts w:ascii="Arial" w:hAnsi="Arial" w:cs="Arial"/>
                <w:color w:val="18171C"/>
                <w:sz w:val="24"/>
                <w:szCs w:val="24"/>
              </w:rPr>
              <w:t>В острозасушливые годы резко снижается продуктивность наших полей. Однако стоит ли винить во всех бедах только погоду? Вспомним высказывание Т.С. Мальцева по этому поводу: «Часто повторяющаяся июньская засуха и есть проявление природной закономерности. Поэтому нужно сберегать каждую каплю зимних осадков, применяя для этого и накопление снега, и задержание талых вод, и раннее боронование зяби. Важно разумно израсходовать запасенное, не отдать драгоценные ресурсы на расхищение сорнякам, не допустить, чтобы культурные растения тратили максимум влаги, когда она в минимуме».</w:t>
            </w:r>
            <w:r w:rsidRPr="004B63FE">
              <w:rPr>
                <w:rFonts w:ascii="Tahoma" w:hAnsi="Tahoma" w:cs="Tahoma"/>
                <w:color w:val="18171C"/>
                <w:sz w:val="21"/>
                <w:szCs w:val="21"/>
              </w:rPr>
              <w:br/>
            </w:r>
            <w:r w:rsidRPr="004B63FE">
              <w:rPr>
                <w:rFonts w:ascii="Arial" w:hAnsi="Arial" w:cs="Arial"/>
                <w:color w:val="18171C"/>
                <w:sz w:val="24"/>
                <w:szCs w:val="24"/>
              </w:rPr>
              <w:t>Как это верно сказано! Сегодня, к сожалению, мы недостаточно используем опыт работы Т.С. Мальцева, часто нарушаем научно-обоснованные приемы земледелия и технологии, разработанные учеными.</w:t>
            </w:r>
            <w:r w:rsidRPr="004B63FE">
              <w:rPr>
                <w:rFonts w:ascii="Tahoma" w:hAnsi="Tahoma" w:cs="Tahoma"/>
                <w:color w:val="18171C"/>
                <w:sz w:val="21"/>
                <w:szCs w:val="21"/>
              </w:rPr>
              <w:br/>
            </w:r>
            <w:r w:rsidRPr="004B63FE">
              <w:rPr>
                <w:rFonts w:ascii="Arial" w:hAnsi="Arial" w:cs="Arial"/>
                <w:color w:val="18171C"/>
                <w:sz w:val="24"/>
                <w:szCs w:val="24"/>
              </w:rPr>
              <w:t>Приведу ряд пр</w:t>
            </w:r>
            <w:r>
              <w:rPr>
                <w:rFonts w:ascii="Arial" w:hAnsi="Arial" w:cs="Arial"/>
                <w:color w:val="18171C"/>
                <w:sz w:val="24"/>
                <w:szCs w:val="24"/>
              </w:rPr>
              <w:t>имеров. В 2012 году в Центральных  областях</w:t>
            </w:r>
            <w:r w:rsidRPr="004B63FE">
              <w:rPr>
                <w:rFonts w:ascii="Arial" w:hAnsi="Arial" w:cs="Arial"/>
                <w:color w:val="18171C"/>
                <w:sz w:val="24"/>
                <w:szCs w:val="24"/>
              </w:rPr>
              <w:t xml:space="preserve"> по пару было посеяно 25% зерновых культур. Это хороший показатель, Терентий Семенович только мечтал о таком количестве пара. Однако качество подготовки паровых полей оставляет желать лучшего. Сегодня паровые поля обрабатываются преимущественно стерневыми сеялками и посевными комплексами после выполнения ими основной работы – посева. В результате обработка производится позднее рекомендованных сроков, кроме того, изнашиваются рабочие органы посевных агрегатов (культиваторные лапы), что в дальнейшем требует немалых средств на их ремонт и восстановление к следующему посевному сезону. В такой ситуации за лето проводится 2, в лучшем случае 3 поверхностные обработки, в результате пары недополучают 2-х–3-х дополнительных обработок за летний сезон. При данной технологии ухода за парами накопления запасов продуктивной влаги и нитратного азота ожидать не приходится. Поля повсеместно зарастают сорняками, вследствие чего пар не выполняет основной функции - хорошего предшественника. В нашем опыте недобор урожая на таких парах по сравнению с качественно подготовленными составил 3,2-4,9 ц/га (таблица 2). В условиях производства потери урожая от неухоженных паров будут значительно выше.</w:t>
            </w:r>
            <w:r w:rsidRPr="004B63FE">
              <w:rPr>
                <w:rFonts w:ascii="Tahoma" w:hAnsi="Tahoma" w:cs="Tahoma"/>
                <w:color w:val="18171C"/>
                <w:sz w:val="21"/>
                <w:szCs w:val="21"/>
              </w:rPr>
              <w:br/>
            </w:r>
            <w:r w:rsidRPr="004B63FE">
              <w:rPr>
                <w:rFonts w:ascii="Arial" w:hAnsi="Arial" w:cs="Arial"/>
                <w:color w:val="18171C"/>
                <w:sz w:val="24"/>
                <w:szCs w:val="24"/>
              </w:rPr>
              <w:t>Технологии подготовки комбинированного и химического пара, разработанные учеными нашего института, при которых сокращены или полностью отсутствуют механические обработки, а борьба с сорняками ведется с помощью гербицидов, весьма перспективны в современном земледелии.</w:t>
            </w:r>
          </w:p>
          <w:p w:rsidR="003823E9" w:rsidRPr="004B63FE" w:rsidRDefault="003823E9" w:rsidP="004B63FE">
            <w:pPr>
              <w:spacing w:after="0" w:line="240" w:lineRule="auto"/>
              <w:ind w:firstLine="225"/>
              <w:jc w:val="both"/>
              <w:rPr>
                <w:rFonts w:ascii="Tahoma" w:hAnsi="Tahoma" w:cs="Tahoma"/>
                <w:color w:val="18171C"/>
                <w:sz w:val="21"/>
                <w:szCs w:val="21"/>
              </w:rPr>
            </w:pPr>
            <w:r w:rsidRPr="004B63FE">
              <w:rPr>
                <w:rFonts w:ascii="Arial" w:hAnsi="Arial" w:cs="Arial"/>
                <w:color w:val="18171C"/>
                <w:sz w:val="24"/>
                <w:szCs w:val="24"/>
              </w:rPr>
              <w:t>Каковы преимущества новых технологий подготовки пара?</w:t>
            </w:r>
            <w:r w:rsidRPr="004B63FE">
              <w:rPr>
                <w:rFonts w:ascii="Tahoma" w:hAnsi="Tahoma" w:cs="Tahoma"/>
                <w:color w:val="18171C"/>
                <w:sz w:val="21"/>
                <w:szCs w:val="21"/>
              </w:rPr>
              <w:br/>
            </w:r>
            <w:r w:rsidRPr="004B63FE">
              <w:rPr>
                <w:rFonts w:ascii="Arial" w:hAnsi="Arial" w:cs="Arial"/>
                <w:color w:val="18171C"/>
                <w:sz w:val="24"/>
                <w:szCs w:val="24"/>
              </w:rPr>
              <w:t>1.Применение гербицидов в паровом поле дает возможность провести эту работу своевременно и быстро, сократить число механических обработок до минимума, увеличить количество органического вещества в верхних слоях, что способствует накоплению и сохранению почвенной влаги.</w:t>
            </w:r>
            <w:r w:rsidRPr="004B63FE">
              <w:rPr>
                <w:rFonts w:ascii="Tahoma" w:hAnsi="Tahoma" w:cs="Tahoma"/>
                <w:color w:val="18171C"/>
                <w:sz w:val="21"/>
                <w:szCs w:val="21"/>
              </w:rPr>
              <w:br/>
            </w:r>
            <w:r w:rsidRPr="004B63FE">
              <w:rPr>
                <w:rFonts w:ascii="Arial" w:hAnsi="Arial" w:cs="Arial"/>
                <w:color w:val="18171C"/>
                <w:sz w:val="24"/>
                <w:szCs w:val="24"/>
              </w:rPr>
              <w:t>2. Сочетание гербицидных и механических обработок обеспечивает полное искоренение наиболее злостных многолетних корневищных и корнеотпрысковых сорняков.</w:t>
            </w:r>
            <w:r w:rsidRPr="004B63FE">
              <w:rPr>
                <w:rFonts w:ascii="Tahoma" w:hAnsi="Tahoma" w:cs="Tahoma"/>
                <w:color w:val="18171C"/>
                <w:sz w:val="21"/>
                <w:szCs w:val="21"/>
              </w:rPr>
              <w:br/>
            </w:r>
            <w:r w:rsidRPr="004B63FE">
              <w:rPr>
                <w:rFonts w:ascii="Arial" w:hAnsi="Arial" w:cs="Arial"/>
                <w:color w:val="18171C"/>
                <w:sz w:val="24"/>
                <w:szCs w:val="24"/>
              </w:rPr>
              <w:t>3. Повышается производительность труда, сокращается расход горючего, уменьшается износ рабочих органов почвообрабатывающих орудий.</w:t>
            </w:r>
            <w:r w:rsidRPr="004B63FE">
              <w:rPr>
                <w:rFonts w:ascii="Tahoma" w:hAnsi="Tahoma" w:cs="Tahoma"/>
                <w:color w:val="18171C"/>
                <w:sz w:val="21"/>
                <w:szCs w:val="21"/>
              </w:rPr>
              <w:br/>
            </w:r>
            <w:r w:rsidRPr="004B63FE">
              <w:rPr>
                <w:rFonts w:ascii="Arial" w:hAnsi="Arial" w:cs="Arial"/>
                <w:color w:val="18171C"/>
                <w:sz w:val="24"/>
                <w:szCs w:val="24"/>
              </w:rPr>
              <w:t>Одним современным самоходным опрыскивателем, оборудованным системой GPS, в течение суток можно обработать 300-350 га, а чтобы обработать эту площадь механическим способом, потребуется не менее трех суток.</w:t>
            </w:r>
            <w:r w:rsidRPr="004B63FE">
              <w:rPr>
                <w:rFonts w:ascii="Tahoma" w:hAnsi="Tahoma" w:cs="Tahoma"/>
                <w:color w:val="18171C"/>
                <w:sz w:val="21"/>
                <w:szCs w:val="21"/>
              </w:rPr>
              <w:br/>
            </w:r>
            <w:r w:rsidRPr="004B63FE">
              <w:rPr>
                <w:rFonts w:ascii="Arial" w:hAnsi="Arial" w:cs="Arial"/>
                <w:color w:val="18171C"/>
                <w:sz w:val="24"/>
                <w:szCs w:val="24"/>
              </w:rPr>
              <w:t>Затраты на подготовку химического пара при средней цене глифосата 270 руб./л составляют 1200 руб./га, комбинированного – 1250, что на 500-550 руб. меньше, чем при механической обработке пара. Передовые хозяйства нашей области на обработку химического пара тратят не более 1000 руб./га.</w:t>
            </w:r>
            <w:r w:rsidRPr="004B63FE">
              <w:rPr>
                <w:rFonts w:ascii="Tahoma" w:hAnsi="Tahoma" w:cs="Tahoma"/>
                <w:color w:val="18171C"/>
                <w:sz w:val="21"/>
                <w:szCs w:val="21"/>
              </w:rPr>
              <w:br/>
            </w:r>
            <w:r w:rsidRPr="004B63FE">
              <w:rPr>
                <w:rFonts w:ascii="Arial" w:hAnsi="Arial" w:cs="Arial"/>
                <w:color w:val="18171C"/>
                <w:sz w:val="24"/>
                <w:szCs w:val="24"/>
              </w:rPr>
              <w:t>Урожайность пшеницы при возделывании по технологии с комбинированным и химическим паром в острозасушливом 2012 году увеличилась на 2,4-2,9 ц/га по сравнению с механическим способом подготовки пара. Себестоимость зерна снизилась на 20-25%, рентабельность возделывания пшеницы составила 53-63%.</w:t>
            </w:r>
          </w:p>
          <w:p w:rsidR="003823E9" w:rsidRPr="004B63FE" w:rsidRDefault="003823E9" w:rsidP="004B63FE">
            <w:pPr>
              <w:spacing w:after="0" w:line="240" w:lineRule="auto"/>
              <w:ind w:firstLine="225"/>
              <w:jc w:val="both"/>
              <w:rPr>
                <w:rFonts w:ascii="Tahoma" w:hAnsi="Tahoma" w:cs="Tahoma"/>
                <w:color w:val="18171C"/>
                <w:sz w:val="21"/>
                <w:szCs w:val="21"/>
              </w:rPr>
            </w:pPr>
            <w:r w:rsidRPr="004B63FE">
              <w:rPr>
                <w:rFonts w:ascii="Arial" w:hAnsi="Arial" w:cs="Arial"/>
                <w:color w:val="18171C"/>
                <w:sz w:val="24"/>
                <w:szCs w:val="24"/>
              </w:rPr>
              <w:t>Основной принцип влагосберегающей системы земледелия – минимально повреждать почву, а за счет измельченной соломы накапливать на ее поверхности покров из растительных остатков - мульчу, которая снижает потери влаги и предохраняет почву от высоких температур. Как обстоит дело на практике? Многие хозяйства солому оставляют на поле в виде куч, валков, а весной сталкивают ее в копны на края полей, сжигают, затем обрабатывают дисковыми орудиями, в результате теряют влагу и сеют в сухую почву. Яркий пример 2012 года, когда при обследовании полей в ряде хозяйств области наблюдалась одна и та же картина в виде полосатой зебры. Хлебостой был там, где после прохода комбайна на ширине 1,5-2 м почва была покрыта измельченной соломой, в результате сохранилась влага и были получены всходы. На открытой поверхности семена лежали в сухой почве до августа и не всходили.</w:t>
            </w:r>
            <w:r w:rsidRPr="004B63FE">
              <w:rPr>
                <w:rFonts w:ascii="Tahoma" w:hAnsi="Tahoma" w:cs="Tahoma"/>
                <w:color w:val="18171C"/>
                <w:sz w:val="21"/>
                <w:szCs w:val="21"/>
              </w:rPr>
              <w:br/>
            </w:r>
            <w:r w:rsidRPr="004B63FE">
              <w:rPr>
                <w:rFonts w:ascii="Arial" w:hAnsi="Arial" w:cs="Arial"/>
                <w:color w:val="18171C"/>
                <w:sz w:val="24"/>
                <w:szCs w:val="24"/>
              </w:rPr>
              <w:t>Наши исследования показывают, что стерневые фоны за зиму накапливают на 20% больше влаги, чем обработанная осенью почва. К примеру, в малоснежную зиму 2011-2012 годов на делянках, обработанных осенью БДМ, в феврале снега практически не было, а на стерневых фонах высота снежного покрова достигала 15-20 см, то есть равнялась высоте среза стерни.</w:t>
            </w:r>
            <w:r w:rsidRPr="004B63FE">
              <w:rPr>
                <w:rFonts w:ascii="Tahoma" w:hAnsi="Tahoma" w:cs="Tahoma"/>
                <w:color w:val="18171C"/>
                <w:sz w:val="21"/>
                <w:szCs w:val="21"/>
              </w:rPr>
              <w:br/>
            </w:r>
            <w:r w:rsidRPr="004B63FE">
              <w:rPr>
                <w:rFonts w:ascii="Arial" w:hAnsi="Arial" w:cs="Arial"/>
                <w:color w:val="18171C"/>
                <w:sz w:val="24"/>
                <w:szCs w:val="24"/>
              </w:rPr>
              <w:t>Увеличить количество снега на полях можно за счет простого приема: во время уборки через один -два прохода комбайна (в зависимости от ширины жатки) поперек господствующих ветров изменять высоту среза. В результате разновысокой стерни образуются растительные барьеры, которые хорошо и надежно накапливают снег. Необходимо отметить, что этот прием не требует дополнительных затрат.</w:t>
            </w:r>
            <w:r w:rsidRPr="004B63FE">
              <w:rPr>
                <w:rFonts w:ascii="Tahoma" w:hAnsi="Tahoma" w:cs="Tahoma"/>
                <w:color w:val="18171C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18171C"/>
                <w:sz w:val="24"/>
                <w:szCs w:val="24"/>
              </w:rPr>
              <w:t xml:space="preserve">В НИИ </w:t>
            </w:r>
            <w:r w:rsidRPr="004B63FE">
              <w:rPr>
                <w:rFonts w:ascii="Arial" w:hAnsi="Arial" w:cs="Arial"/>
                <w:color w:val="18171C"/>
                <w:sz w:val="24"/>
                <w:szCs w:val="24"/>
              </w:rPr>
              <w:t xml:space="preserve"> с 2008 года изучаются различные технологии возделывания зерновых культур, в том числе с минимальным нарушением почвенного покрова (посев долотообразным сошником в стерневой фон). Главным преимуществом этой технологии является лучшее накопление и сохранение влаги, рациональное расходование ее в период вегетации растений. Имеющиеся недостатки этой технологии в виде увеличения засоренности, ухудшения азотного питания положительно решаются за счет применения небольших доз азотных удобрений (30 кг/га пашни) и гербицидов (глифосатсодержащих в паровом поле, перед посевом и на основе 2,4-Д в смеси с производными арилоксифеноксипропионовых кислот по вегетации пшеницы).</w:t>
            </w:r>
            <w:r w:rsidRPr="004B63FE">
              <w:rPr>
                <w:rFonts w:ascii="Tahoma" w:hAnsi="Tahoma" w:cs="Tahoma"/>
                <w:color w:val="18171C"/>
                <w:sz w:val="21"/>
                <w:szCs w:val="21"/>
              </w:rPr>
              <w:br/>
            </w:r>
            <w:r w:rsidRPr="004B63FE">
              <w:rPr>
                <w:rFonts w:ascii="Arial" w:hAnsi="Arial" w:cs="Arial"/>
                <w:color w:val="18171C"/>
                <w:sz w:val="24"/>
                <w:szCs w:val="24"/>
              </w:rPr>
              <w:t>Результаты опыта показывают, что на среднесуглинистых почвах центрального опытного поля, где применялась эта технология в период с 2008 по 2012 годы, из которых два оказались острозасушливыми, получена урожайность пшеницы 15-16 ц/га с лучшими экономическими показателями, чем при других технологиях: рентабельность составила 27-35%, себестоимость зерна 395-427 руб./ц (таблица 4).</w:t>
            </w:r>
            <w:r w:rsidRPr="004B63FE">
              <w:rPr>
                <w:rFonts w:ascii="Tahoma" w:hAnsi="Tahoma" w:cs="Tahoma"/>
                <w:color w:val="18171C"/>
                <w:sz w:val="21"/>
                <w:szCs w:val="21"/>
              </w:rPr>
              <w:br/>
            </w:r>
            <w:r w:rsidRPr="004B63FE">
              <w:rPr>
                <w:rFonts w:ascii="Arial" w:hAnsi="Arial" w:cs="Arial"/>
                <w:color w:val="18171C"/>
                <w:sz w:val="24"/>
                <w:szCs w:val="24"/>
              </w:rPr>
              <w:t>Важным элементом в технологиях является применение минеральных удобрений и средств защиты растений. По данным агрохимического обследования стан</w:t>
            </w:r>
            <w:r>
              <w:rPr>
                <w:rFonts w:ascii="Arial" w:hAnsi="Arial" w:cs="Arial"/>
                <w:color w:val="18171C"/>
                <w:sz w:val="24"/>
                <w:szCs w:val="24"/>
              </w:rPr>
              <w:t xml:space="preserve">ций </w:t>
            </w:r>
            <w:r w:rsidRPr="004B63FE">
              <w:rPr>
                <w:rFonts w:ascii="Arial" w:hAnsi="Arial" w:cs="Arial"/>
                <w:color w:val="18171C"/>
                <w:sz w:val="24"/>
                <w:szCs w:val="24"/>
              </w:rPr>
              <w:t xml:space="preserve"> снижение количества применяемых минеральных удобрений за последние годы и отсутствие органических привело к обеднению плодородия черноземов области. Одностороннее внесение азотных удобрений (90-95% и только 5-10% фосфорных) заметно снизило содержание фосфора в почве: 62% почв имеют низкую и очень низкую обеспеченность этим элементом питания, 29% обеспечены средне и всего лишь 9% имеют повышенную и высокую степени обеспеченности.</w:t>
            </w:r>
          </w:p>
          <w:p w:rsidR="003823E9" w:rsidRPr="004B63FE" w:rsidRDefault="003823E9" w:rsidP="004B63FE">
            <w:pPr>
              <w:spacing w:after="0" w:line="240" w:lineRule="auto"/>
              <w:ind w:firstLine="225"/>
              <w:jc w:val="both"/>
              <w:rPr>
                <w:rFonts w:ascii="Tahoma" w:hAnsi="Tahoma" w:cs="Tahoma"/>
                <w:color w:val="18171C"/>
                <w:sz w:val="21"/>
                <w:szCs w:val="21"/>
              </w:rPr>
            </w:pPr>
            <w:r w:rsidRPr="004B63FE">
              <w:rPr>
                <w:rFonts w:ascii="Arial" w:hAnsi="Arial" w:cs="Arial"/>
                <w:color w:val="18171C"/>
                <w:sz w:val="24"/>
                <w:szCs w:val="24"/>
              </w:rPr>
              <w:t>Отчуждение соломы с полей отрицательно сказывается на содержании гумуса. Количество почв с низким содержанием гумуса существенно возросло. Приостановить снижение плодородия черноземов в нашем регионе можно за счёт применения азотно-фосфорных удобрений и оставления на поле максимального количества растительных остатков в виде соломы.</w:t>
            </w:r>
            <w:r w:rsidRPr="004B63FE">
              <w:rPr>
                <w:rFonts w:ascii="Tahoma" w:hAnsi="Tahoma" w:cs="Tahoma"/>
                <w:color w:val="18171C"/>
                <w:sz w:val="21"/>
                <w:szCs w:val="21"/>
              </w:rPr>
              <w:br/>
            </w:r>
            <w:r w:rsidRPr="004B63FE">
              <w:rPr>
                <w:rFonts w:ascii="Arial" w:hAnsi="Arial" w:cs="Arial"/>
                <w:color w:val="18171C"/>
                <w:sz w:val="24"/>
                <w:szCs w:val="24"/>
              </w:rPr>
              <w:t>На выщелоченных черноземах центрального опытного поля прослеживается четкая зависимость изменения содержания гумуса в почве от величины полученного урожая и количества растительных остатков. Чем выше урожайность пшеницы, тем больше растительных остатков остается на поле, пополняя запасы органического вещества. Внесение фосфора в рядки при посеве на фоне азотных удобрений максимально повыш</w:t>
            </w:r>
            <w:r>
              <w:rPr>
                <w:rFonts w:ascii="Arial" w:hAnsi="Arial" w:cs="Arial"/>
                <w:color w:val="18171C"/>
                <w:sz w:val="24"/>
                <w:szCs w:val="24"/>
              </w:rPr>
              <w:t xml:space="preserve">ает содержание гумуса </w:t>
            </w:r>
            <w:r w:rsidRPr="004B63FE">
              <w:rPr>
                <w:rFonts w:ascii="Arial" w:hAnsi="Arial" w:cs="Arial"/>
                <w:color w:val="18171C"/>
                <w:sz w:val="24"/>
                <w:szCs w:val="24"/>
              </w:rPr>
              <w:t>.</w:t>
            </w:r>
          </w:p>
          <w:p w:rsidR="003823E9" w:rsidRPr="004B63FE" w:rsidRDefault="003823E9" w:rsidP="004B63FE">
            <w:pPr>
              <w:spacing w:after="0" w:line="240" w:lineRule="auto"/>
              <w:ind w:firstLine="225"/>
              <w:jc w:val="both"/>
              <w:rPr>
                <w:rFonts w:ascii="Tahoma" w:hAnsi="Tahoma" w:cs="Tahoma"/>
                <w:color w:val="18171C"/>
                <w:sz w:val="21"/>
                <w:szCs w:val="21"/>
              </w:rPr>
            </w:pPr>
            <w:r w:rsidRPr="004B63FE">
              <w:rPr>
                <w:rFonts w:ascii="Arial" w:hAnsi="Arial" w:cs="Arial"/>
                <w:color w:val="18171C"/>
                <w:sz w:val="24"/>
                <w:szCs w:val="24"/>
              </w:rPr>
              <w:t>Изменение содержания гумуса в зависимости от доз фосфорных удобрений в севообороте кукуруза-пшеница центральной зоны области</w:t>
            </w:r>
          </w:p>
          <w:p w:rsidR="003823E9" w:rsidRPr="004B63FE" w:rsidRDefault="003823E9" w:rsidP="004B63FE">
            <w:pPr>
              <w:spacing w:after="0" w:line="240" w:lineRule="auto"/>
              <w:ind w:firstLine="225"/>
              <w:jc w:val="both"/>
              <w:rPr>
                <w:rFonts w:ascii="Tahoma" w:hAnsi="Tahoma" w:cs="Tahoma"/>
                <w:color w:val="18171C"/>
                <w:sz w:val="21"/>
                <w:szCs w:val="21"/>
              </w:rPr>
            </w:pPr>
            <w:r w:rsidRPr="004B63FE">
              <w:rPr>
                <w:rFonts w:ascii="Arial" w:hAnsi="Arial" w:cs="Arial"/>
                <w:color w:val="18171C"/>
                <w:sz w:val="24"/>
                <w:szCs w:val="24"/>
              </w:rPr>
              <w:t>Удобрения и средства защиты растений - дорогой ресурс, но они окупаются, если их грамотно использовать с учетом содержания элементов питания в почве. На полях с низкой обеспеченностью фосфором (40-45 мг/кг) ежегодное применение небольших доз азотно-фосфорных удобрений (N40 Р15) позволяет повысить урожайность пшеницы с 15 до 22 ц/га и улучшить плодородие по эт</w:t>
            </w:r>
            <w:r>
              <w:rPr>
                <w:rFonts w:ascii="Arial" w:hAnsi="Arial" w:cs="Arial"/>
                <w:color w:val="18171C"/>
                <w:sz w:val="24"/>
                <w:szCs w:val="24"/>
              </w:rPr>
              <w:t xml:space="preserve">ому элементу питания </w:t>
            </w:r>
            <w:r w:rsidRPr="004B63FE">
              <w:rPr>
                <w:rFonts w:ascii="Arial" w:hAnsi="Arial" w:cs="Arial"/>
                <w:color w:val="18171C"/>
                <w:sz w:val="24"/>
                <w:szCs w:val="24"/>
              </w:rPr>
              <w:t>.</w:t>
            </w:r>
          </w:p>
          <w:p w:rsidR="003823E9" w:rsidRPr="004B63FE" w:rsidRDefault="003823E9" w:rsidP="004B63FE">
            <w:pPr>
              <w:spacing w:after="0" w:line="240" w:lineRule="auto"/>
              <w:ind w:firstLine="225"/>
              <w:jc w:val="both"/>
              <w:rPr>
                <w:rFonts w:ascii="Tahoma" w:hAnsi="Tahoma" w:cs="Tahoma"/>
                <w:color w:val="18171C"/>
                <w:sz w:val="21"/>
                <w:szCs w:val="21"/>
              </w:rPr>
            </w:pPr>
            <w:r w:rsidRPr="004B63FE">
              <w:rPr>
                <w:rFonts w:ascii="Arial" w:hAnsi="Arial" w:cs="Arial"/>
                <w:color w:val="18171C"/>
                <w:sz w:val="24"/>
                <w:szCs w:val="24"/>
              </w:rPr>
              <w:t>Эффективность азотно-фосфорных удобрений в зависимости от содержания подвижного фосфора в выщелоченном черноземе центрального опытного поля (слой 0-20 см), 2006-2012 гг.</w:t>
            </w:r>
          </w:p>
          <w:p w:rsidR="003823E9" w:rsidRPr="004B63FE" w:rsidRDefault="003823E9" w:rsidP="004B63FE">
            <w:pPr>
              <w:spacing w:after="0" w:line="240" w:lineRule="auto"/>
              <w:ind w:firstLine="225"/>
              <w:jc w:val="both"/>
              <w:rPr>
                <w:rFonts w:ascii="Tahoma" w:hAnsi="Tahoma" w:cs="Tahoma"/>
                <w:color w:val="18171C"/>
                <w:sz w:val="21"/>
                <w:szCs w:val="21"/>
              </w:rPr>
            </w:pPr>
            <w:r w:rsidRPr="004B63FE">
              <w:rPr>
                <w:rFonts w:ascii="Arial" w:hAnsi="Arial" w:cs="Arial"/>
                <w:color w:val="18171C"/>
                <w:sz w:val="24"/>
                <w:szCs w:val="24"/>
              </w:rPr>
              <w:t>Нашими исследованиями в центральной зоне области установлено, что в засушливых условиях от применения сложных удобрений можно ожидать повышение урожайности пшеницы до 3,4 ц/га при рентабельности 37%, в среднем за годы исследований (1978-2011) прибавка повышалась до 5,7 ц/га, рентабельность до 77% (рисунок 3).</w:t>
            </w:r>
          </w:p>
          <w:p w:rsidR="003823E9" w:rsidRPr="004B63FE" w:rsidRDefault="003823E9" w:rsidP="004B63FE">
            <w:pPr>
              <w:spacing w:after="0" w:line="240" w:lineRule="auto"/>
              <w:ind w:firstLine="225"/>
              <w:jc w:val="both"/>
              <w:rPr>
                <w:rFonts w:ascii="Tahoma" w:hAnsi="Tahoma" w:cs="Tahoma"/>
                <w:color w:val="18171C"/>
                <w:sz w:val="21"/>
                <w:szCs w:val="21"/>
              </w:rPr>
            </w:pPr>
            <w:r w:rsidRPr="004B63FE">
              <w:rPr>
                <w:rFonts w:ascii="Arial" w:hAnsi="Arial" w:cs="Arial"/>
                <w:color w:val="18171C"/>
                <w:sz w:val="24"/>
                <w:szCs w:val="24"/>
              </w:rPr>
              <w:t xml:space="preserve"> Погодные условия и эффективность действия удобрений на урожайность яровой пшеницы в центральной зоне области</w:t>
            </w:r>
          </w:p>
          <w:p w:rsidR="003823E9" w:rsidRPr="004B63FE" w:rsidRDefault="003823E9" w:rsidP="004B63FE">
            <w:pPr>
              <w:spacing w:after="0" w:line="240" w:lineRule="auto"/>
              <w:ind w:firstLine="225"/>
              <w:jc w:val="both"/>
              <w:rPr>
                <w:rFonts w:ascii="Tahoma" w:hAnsi="Tahoma" w:cs="Tahoma"/>
                <w:color w:val="18171C"/>
                <w:sz w:val="21"/>
                <w:szCs w:val="21"/>
              </w:rPr>
            </w:pPr>
            <w:r w:rsidRPr="004B63FE">
              <w:rPr>
                <w:rFonts w:ascii="Arial" w:hAnsi="Arial" w:cs="Arial"/>
                <w:color w:val="18171C"/>
                <w:sz w:val="24"/>
                <w:szCs w:val="24"/>
              </w:rPr>
              <w:t>В северо-западной зоне в засушливые годы урожайность от удобрений увеличивается на 6,6 ц/га при рентабельности 53% и на 11,3 ц/га при рентабельности 170% в среднем за 33- летний период исследований (рисунок 4).</w:t>
            </w:r>
            <w:r w:rsidRPr="004B63FE">
              <w:rPr>
                <w:rFonts w:ascii="Tahoma" w:hAnsi="Tahoma" w:cs="Tahoma"/>
                <w:color w:val="18171C"/>
                <w:sz w:val="21"/>
                <w:szCs w:val="21"/>
              </w:rPr>
              <w:br/>
            </w:r>
            <w:r w:rsidRPr="004B63FE">
              <w:rPr>
                <w:rFonts w:ascii="Arial" w:hAnsi="Arial" w:cs="Arial"/>
                <w:color w:val="18171C"/>
                <w:sz w:val="24"/>
                <w:szCs w:val="24"/>
              </w:rPr>
              <w:t>Кроме опытных данных мы проанализировали эффективность ресурсо- и влагосберегающих технологий на примере передовых хозяйств в разл</w:t>
            </w:r>
            <w:r>
              <w:rPr>
                <w:rFonts w:ascii="Arial" w:hAnsi="Arial" w:cs="Arial"/>
                <w:color w:val="18171C"/>
                <w:sz w:val="24"/>
                <w:szCs w:val="24"/>
              </w:rPr>
              <w:t>ичных природных зонах Центрально</w:t>
            </w:r>
            <w:r w:rsidRPr="004B63FE">
              <w:rPr>
                <w:rFonts w:ascii="Arial" w:hAnsi="Arial" w:cs="Arial"/>
                <w:color w:val="18171C"/>
                <w:sz w:val="24"/>
                <w:szCs w:val="24"/>
              </w:rPr>
              <w:t xml:space="preserve"> области.</w:t>
            </w:r>
            <w:r w:rsidRPr="004B63FE">
              <w:rPr>
                <w:rFonts w:ascii="Tahoma" w:hAnsi="Tahoma" w:cs="Tahoma"/>
                <w:color w:val="18171C"/>
                <w:sz w:val="21"/>
                <w:szCs w:val="21"/>
              </w:rPr>
              <w:br/>
            </w:r>
            <w:r w:rsidRPr="004B63FE">
              <w:rPr>
                <w:rFonts w:ascii="Arial" w:hAnsi="Arial" w:cs="Arial"/>
                <w:color w:val="18171C"/>
                <w:sz w:val="24"/>
                <w:szCs w:val="24"/>
              </w:rPr>
              <w:t>Отличием систем земледелия, применяемых в этих сельхозпредприятиях, является следующее:</w:t>
            </w:r>
            <w:r w:rsidRPr="004B63FE">
              <w:rPr>
                <w:rFonts w:ascii="Tahoma" w:hAnsi="Tahoma" w:cs="Tahoma"/>
                <w:color w:val="18171C"/>
                <w:sz w:val="21"/>
                <w:szCs w:val="21"/>
              </w:rPr>
              <w:br/>
            </w:r>
            <w:r w:rsidRPr="004B63FE">
              <w:rPr>
                <w:rFonts w:ascii="Arial" w:hAnsi="Arial" w:cs="Arial"/>
                <w:color w:val="18171C"/>
                <w:sz w:val="24"/>
                <w:szCs w:val="24"/>
              </w:rPr>
              <w:t>1. На всей площади применяются влагосберегающие технологии.</w:t>
            </w:r>
            <w:r w:rsidRPr="004B63FE">
              <w:rPr>
                <w:rFonts w:ascii="Tahoma" w:hAnsi="Tahoma" w:cs="Tahoma"/>
                <w:color w:val="18171C"/>
                <w:sz w:val="21"/>
                <w:szCs w:val="21"/>
              </w:rPr>
              <w:br/>
            </w:r>
            <w:r w:rsidRPr="004B63FE">
              <w:rPr>
                <w:rFonts w:ascii="Arial" w:hAnsi="Arial" w:cs="Arial"/>
                <w:color w:val="18171C"/>
                <w:sz w:val="24"/>
                <w:szCs w:val="24"/>
              </w:rPr>
              <w:t>2. Производство зерна ведется в короткоротационных зернопаровых севооборотах с высокой долей пара.</w:t>
            </w:r>
            <w:r w:rsidRPr="004B63FE">
              <w:rPr>
                <w:rFonts w:ascii="Tahoma" w:hAnsi="Tahoma" w:cs="Tahoma"/>
                <w:color w:val="18171C"/>
                <w:sz w:val="21"/>
                <w:szCs w:val="21"/>
              </w:rPr>
              <w:br/>
            </w:r>
            <w:r w:rsidRPr="004B63FE">
              <w:rPr>
                <w:rFonts w:ascii="Arial" w:hAnsi="Arial" w:cs="Arial"/>
                <w:color w:val="18171C"/>
                <w:sz w:val="24"/>
                <w:szCs w:val="24"/>
              </w:rPr>
              <w:t>3. Полностью исключены глубокие обработки почвы.</w:t>
            </w:r>
            <w:r w:rsidRPr="004B63FE">
              <w:rPr>
                <w:rFonts w:ascii="Tahoma" w:hAnsi="Tahoma" w:cs="Tahoma"/>
                <w:color w:val="18171C"/>
                <w:sz w:val="21"/>
                <w:szCs w:val="21"/>
              </w:rPr>
              <w:br/>
            </w:r>
            <w:r w:rsidRPr="004B63FE">
              <w:rPr>
                <w:rFonts w:ascii="Arial" w:hAnsi="Arial" w:cs="Arial"/>
                <w:color w:val="18171C"/>
                <w:sz w:val="24"/>
                <w:szCs w:val="24"/>
              </w:rPr>
              <w:t>4. Удобрения применяются в зависимости от содержания питательных веществ в почве.</w:t>
            </w:r>
            <w:r w:rsidRPr="004B63FE">
              <w:rPr>
                <w:rFonts w:ascii="Tahoma" w:hAnsi="Tahoma" w:cs="Tahoma"/>
                <w:color w:val="18171C"/>
                <w:sz w:val="21"/>
                <w:szCs w:val="21"/>
              </w:rPr>
              <w:br/>
            </w:r>
            <w:r w:rsidRPr="004B63FE">
              <w:rPr>
                <w:rFonts w:ascii="Arial" w:hAnsi="Arial" w:cs="Arial"/>
                <w:color w:val="18171C"/>
                <w:sz w:val="24"/>
                <w:szCs w:val="24"/>
              </w:rPr>
              <w:t>5. Практически на всей площади применяются гербициды.</w:t>
            </w:r>
            <w:r w:rsidRPr="004B63FE">
              <w:rPr>
                <w:rFonts w:ascii="Tahoma" w:hAnsi="Tahoma" w:cs="Tahoma"/>
                <w:color w:val="18171C"/>
                <w:sz w:val="21"/>
                <w:szCs w:val="21"/>
              </w:rPr>
              <w:br/>
            </w:r>
            <w:r w:rsidRPr="004B63FE">
              <w:rPr>
                <w:rFonts w:ascii="Arial" w:hAnsi="Arial" w:cs="Arial"/>
                <w:color w:val="18171C"/>
                <w:sz w:val="24"/>
                <w:szCs w:val="24"/>
              </w:rPr>
              <w:t>6. Посев проводится качественными семенами районированных сортов.</w:t>
            </w:r>
          </w:p>
          <w:p w:rsidR="003823E9" w:rsidRPr="004B63FE" w:rsidRDefault="003823E9" w:rsidP="004B63FE">
            <w:pPr>
              <w:spacing w:after="0" w:line="240" w:lineRule="auto"/>
              <w:ind w:firstLine="225"/>
              <w:jc w:val="both"/>
              <w:rPr>
                <w:rFonts w:ascii="Tahoma" w:hAnsi="Tahoma" w:cs="Tahoma"/>
                <w:color w:val="18171C"/>
                <w:sz w:val="21"/>
                <w:szCs w:val="21"/>
              </w:rPr>
            </w:pPr>
            <w:r w:rsidRPr="004B63FE">
              <w:rPr>
                <w:rFonts w:ascii="Arial" w:hAnsi="Arial" w:cs="Arial"/>
                <w:color w:val="18171C"/>
                <w:sz w:val="24"/>
                <w:szCs w:val="24"/>
              </w:rPr>
              <w:t xml:space="preserve">Погодные условия и эффективность действия удобрений на урожайность яровой пшеницы в северо-западной зоне </w:t>
            </w:r>
            <w:r>
              <w:rPr>
                <w:rFonts w:ascii="Arial" w:hAnsi="Arial" w:cs="Arial"/>
                <w:color w:val="18171C"/>
                <w:sz w:val="24"/>
                <w:szCs w:val="24"/>
              </w:rPr>
              <w:t>Центральной области.</w:t>
            </w:r>
          </w:p>
          <w:p w:rsidR="003823E9" w:rsidRPr="004B63FE" w:rsidRDefault="003823E9" w:rsidP="004B63FE">
            <w:pPr>
              <w:spacing w:after="0" w:line="240" w:lineRule="auto"/>
              <w:ind w:firstLine="225"/>
              <w:jc w:val="both"/>
              <w:rPr>
                <w:rFonts w:ascii="Tahoma" w:hAnsi="Tahoma" w:cs="Tahoma"/>
                <w:color w:val="18171C"/>
                <w:sz w:val="21"/>
                <w:szCs w:val="21"/>
              </w:rPr>
            </w:pPr>
            <w:r w:rsidRPr="004B63FE">
              <w:rPr>
                <w:rFonts w:ascii="Tahoma" w:hAnsi="Tahoma" w:cs="Tahoma"/>
                <w:color w:val="18171C"/>
                <w:sz w:val="21"/>
                <w:szCs w:val="21"/>
              </w:rPr>
              <w:br/>
            </w:r>
            <w:r w:rsidRPr="004B63FE">
              <w:rPr>
                <w:rFonts w:ascii="Arial" w:hAnsi="Arial" w:cs="Arial"/>
                <w:color w:val="18171C"/>
                <w:sz w:val="24"/>
                <w:szCs w:val="24"/>
              </w:rPr>
              <w:t>Одним из путей стабилизации производства и увеличения доходов сельхозпредприятий, особенно в засушливые годы, является диверсификация структуры возделываемых культур. Большое значение имеет выращивание, кроме зерновых, зернобобовых, масличных, крестоцветных, пропашных и кормовых культур, имеющих другую биологию и соответственно по-другому реагирующих на погодные условия. Кроме того, необходимо учитывать рыночную конъюнктуру, гарантированный сбыт продукции либо ее переработку, либо развитие отрасли животноводства, иначе диверсификация останется только благим намерением.</w:t>
            </w:r>
            <w:r w:rsidRPr="004B63FE">
              <w:rPr>
                <w:rFonts w:ascii="Tahoma" w:hAnsi="Tahoma" w:cs="Tahoma"/>
                <w:color w:val="18171C"/>
                <w:sz w:val="21"/>
                <w:szCs w:val="21"/>
              </w:rPr>
              <w:br/>
            </w:r>
            <w:r w:rsidRPr="004B63FE">
              <w:rPr>
                <w:rFonts w:ascii="Arial" w:hAnsi="Arial" w:cs="Arial"/>
                <w:color w:val="18171C"/>
                <w:sz w:val="24"/>
                <w:szCs w:val="24"/>
              </w:rPr>
              <w:t>Выращивание подсолнечника и рапса в нашем регионе наряду с пшеницей позволяет стабилизировать доходы предприятий.</w:t>
            </w:r>
            <w:r w:rsidRPr="004B63FE">
              <w:rPr>
                <w:rFonts w:ascii="Tahoma" w:hAnsi="Tahoma" w:cs="Tahoma"/>
                <w:color w:val="18171C"/>
                <w:sz w:val="21"/>
                <w:szCs w:val="21"/>
              </w:rPr>
              <w:br/>
            </w:r>
            <w:r w:rsidRPr="004B63FE">
              <w:rPr>
                <w:rFonts w:ascii="Arial" w:hAnsi="Arial" w:cs="Arial"/>
                <w:color w:val="18171C"/>
                <w:sz w:val="24"/>
                <w:szCs w:val="24"/>
              </w:rPr>
              <w:t xml:space="preserve">Таким образом, наши исследования и практика передовых хозяйств </w:t>
            </w:r>
            <w:r>
              <w:rPr>
                <w:rFonts w:ascii="Arial" w:hAnsi="Arial" w:cs="Arial"/>
                <w:color w:val="18171C"/>
                <w:sz w:val="24"/>
                <w:szCs w:val="24"/>
              </w:rPr>
              <w:t xml:space="preserve">Центральных областей </w:t>
            </w:r>
            <w:r w:rsidRPr="004B63FE">
              <w:rPr>
                <w:rFonts w:ascii="Arial" w:hAnsi="Arial" w:cs="Arial"/>
                <w:color w:val="18171C"/>
                <w:sz w:val="24"/>
                <w:szCs w:val="24"/>
              </w:rPr>
              <w:t xml:space="preserve"> свидетельствуют о том, что за счет широкого применения современных влагосберегающих технологий можно существенно минимизировать негативные последствия засушливых явлений в нашем регионе.</w:t>
            </w:r>
          </w:p>
        </w:tc>
      </w:tr>
    </w:tbl>
    <w:p w:rsidR="003823E9" w:rsidRPr="00FA7561" w:rsidRDefault="003823E9" w:rsidP="00FA7561">
      <w:pPr>
        <w:rPr>
          <w:sz w:val="28"/>
          <w:szCs w:val="28"/>
        </w:rPr>
      </w:pPr>
      <w:r w:rsidRPr="004B63FE">
        <w:rPr>
          <w:rFonts w:ascii="Tahoma" w:hAnsi="Tahoma" w:cs="Tahoma"/>
          <w:color w:val="18171C"/>
          <w:sz w:val="21"/>
        </w:rPr>
        <w:t> </w:t>
      </w:r>
    </w:p>
    <w:sectPr w:rsidR="003823E9" w:rsidRPr="00FA7561" w:rsidSect="00B867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7561"/>
    <w:rsid w:val="00085A0D"/>
    <w:rsid w:val="00120366"/>
    <w:rsid w:val="001D593E"/>
    <w:rsid w:val="00233F0D"/>
    <w:rsid w:val="003268EC"/>
    <w:rsid w:val="003823E9"/>
    <w:rsid w:val="004B63FE"/>
    <w:rsid w:val="004C21B0"/>
    <w:rsid w:val="006B26EB"/>
    <w:rsid w:val="00946453"/>
    <w:rsid w:val="00B633A3"/>
    <w:rsid w:val="00B86782"/>
    <w:rsid w:val="00D02782"/>
    <w:rsid w:val="00D73F64"/>
    <w:rsid w:val="00DB1889"/>
    <w:rsid w:val="00F2497C"/>
    <w:rsid w:val="00FA7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782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4B63F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rticleseparator">
    <w:name w:val="article_separator"/>
    <w:basedOn w:val="DefaultParagraphFont"/>
    <w:uiPriority w:val="99"/>
    <w:rsid w:val="004B63F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593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ivanews.ru/2011-03-16-08-15-53/5770-2013-04-02-11-08-50?tmpl=component&amp;print=1&amp;layout=default&amp;page=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76</TotalTime>
  <Pages>6</Pages>
  <Words>2383</Words>
  <Characters>13586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Рая</cp:lastModifiedBy>
  <cp:revision>8</cp:revision>
  <dcterms:created xsi:type="dcterms:W3CDTF">2014-02-13T06:56:00Z</dcterms:created>
  <dcterms:modified xsi:type="dcterms:W3CDTF">2014-02-16T06:47:00Z</dcterms:modified>
</cp:coreProperties>
</file>